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0C2D" w:rsidRDefault="00D60C2D" w:rsidP="00D60C2D">
      <w:pPr>
        <w:jc w:val="center"/>
      </w:pPr>
    </w:p>
    <w:p w:rsidR="00D60C2D" w:rsidRDefault="00D60C2D" w:rsidP="00D60C2D">
      <w:pPr>
        <w:jc w:val="center"/>
      </w:pPr>
    </w:p>
    <w:p w:rsidR="00D60C2D" w:rsidRDefault="00D60C2D" w:rsidP="00D60C2D">
      <w:pPr>
        <w:jc w:val="center"/>
      </w:pPr>
    </w:p>
    <w:p w:rsidR="00D60C2D" w:rsidRDefault="00D60C2D" w:rsidP="00D60C2D">
      <w:pPr>
        <w:jc w:val="center"/>
      </w:pPr>
    </w:p>
    <w:p w:rsidR="00D60C2D" w:rsidRDefault="00D60C2D" w:rsidP="00D60C2D">
      <w:pPr>
        <w:jc w:val="center"/>
      </w:pPr>
    </w:p>
    <w:p w:rsidR="00D60C2D" w:rsidRDefault="00D60C2D" w:rsidP="00D60C2D">
      <w:pPr>
        <w:jc w:val="center"/>
      </w:pPr>
    </w:p>
    <w:p w:rsidR="00D60C2D" w:rsidRDefault="00D60C2D" w:rsidP="00D60C2D">
      <w:pPr>
        <w:jc w:val="center"/>
      </w:pPr>
      <w:r>
        <w:t>Acculturation through Second Language Acquisition</w:t>
      </w:r>
    </w:p>
    <w:p w:rsidR="00D60C2D" w:rsidRDefault="00D60C2D" w:rsidP="00D60C2D">
      <w:pPr>
        <w:jc w:val="center"/>
      </w:pPr>
      <w:r>
        <w:t>Name</w:t>
      </w:r>
    </w:p>
    <w:p w:rsidR="00D60C2D" w:rsidRDefault="00D60C2D" w:rsidP="00D60C2D">
      <w:pPr>
        <w:jc w:val="center"/>
      </w:pPr>
      <w:r>
        <w:t>Institution</w:t>
      </w:r>
    </w:p>
    <w:p w:rsidR="00D60C2D" w:rsidRDefault="00D60C2D" w:rsidP="00D60C2D">
      <w:pPr>
        <w:jc w:val="center"/>
      </w:pPr>
      <w:r>
        <w:t>Course Information</w:t>
      </w:r>
    </w:p>
    <w:p w:rsidR="00D60C2D" w:rsidRDefault="00D60C2D" w:rsidP="00D60C2D">
      <w:pPr>
        <w:jc w:val="center"/>
      </w:pPr>
      <w:r>
        <w:t>Date</w:t>
      </w:r>
    </w:p>
    <w:p w:rsidR="00D60C2D" w:rsidRDefault="00D60C2D" w:rsidP="00D60C2D"/>
    <w:p w:rsidR="00D60C2D" w:rsidRDefault="00D60C2D" w:rsidP="00D60C2D"/>
    <w:p w:rsidR="00D60C2D" w:rsidRDefault="00D60C2D" w:rsidP="00D60C2D"/>
    <w:p w:rsidR="00D60C2D" w:rsidRDefault="00D60C2D" w:rsidP="00D60C2D"/>
    <w:p w:rsidR="00D60C2D" w:rsidRDefault="00D60C2D" w:rsidP="00D60C2D"/>
    <w:p w:rsidR="00D60C2D" w:rsidRDefault="00D60C2D" w:rsidP="00D60C2D"/>
    <w:p w:rsidR="00D60C2D" w:rsidRDefault="00D60C2D" w:rsidP="00D60C2D"/>
    <w:p w:rsidR="00D60C2D" w:rsidRDefault="00D60C2D" w:rsidP="00D60C2D"/>
    <w:p w:rsidR="00D60C2D" w:rsidRDefault="00D60C2D" w:rsidP="00D60C2D"/>
    <w:p w:rsidR="00D60C2D" w:rsidRDefault="00D60C2D" w:rsidP="00D60C2D"/>
    <w:p w:rsidR="00D60C2D" w:rsidRDefault="00D60C2D" w:rsidP="00D60C2D"/>
    <w:p w:rsidR="00D60C2D" w:rsidRDefault="00D60C2D" w:rsidP="00D60C2D">
      <w:pPr>
        <w:jc w:val="center"/>
      </w:pPr>
    </w:p>
    <w:p w:rsidR="00D60C2D" w:rsidRDefault="00D60C2D" w:rsidP="00D60C2D">
      <w:pPr>
        <w:jc w:val="center"/>
      </w:pPr>
      <w:r>
        <w:lastRenderedPageBreak/>
        <w:t>Acculturation through Second Language Acquisition</w:t>
      </w:r>
    </w:p>
    <w:p w:rsidR="007F3814" w:rsidRPr="00D60C2D" w:rsidRDefault="00314D9B" w:rsidP="00D60C2D">
      <w:pPr>
        <w:ind w:firstLine="720"/>
      </w:pPr>
      <w:r w:rsidRPr="00D60C2D">
        <w:t xml:space="preserve">Learning a new language is not an easy task, particularly when one has already been introduced to a specific culture and learned how to communicate according to the norms of that culture. The aim of this paper is to portray the challenges of second language acquisition and acculturation. The paper will focus on Suleiman, a </w:t>
      </w:r>
      <w:r w:rsidR="00EA1866" w:rsidRPr="00D60C2D">
        <w:t>nine-year old fourth</w:t>
      </w:r>
      <w:r w:rsidRPr="00D60C2D">
        <w:t xml:space="preserve"> grade</w:t>
      </w:r>
      <w:r w:rsidR="00EA1866" w:rsidRPr="00D60C2D">
        <w:t>r</w:t>
      </w:r>
      <w:r w:rsidRPr="00D60C2D">
        <w:t xml:space="preserve"> recently transferred to America </w:t>
      </w:r>
      <w:r w:rsidR="00D60C2D" w:rsidRPr="00D60C2D">
        <w:t>from Iraq</w:t>
      </w:r>
      <w:r w:rsidRPr="00D60C2D">
        <w:t xml:space="preserve">. Suleiman </w:t>
      </w:r>
      <w:r w:rsidR="00EA1866" w:rsidRPr="00D60C2D">
        <w:t>had</w:t>
      </w:r>
      <w:r w:rsidR="00682782" w:rsidRPr="00D60C2D">
        <w:t xml:space="preserve"> frequent interruptions in education in his home country but has shown a reasonably high level of understanding of concepts expected of a child of that age group. His main language is Arabic while his general behavior is noticeably influenced by the Islamic culture. He is highly respectful of his peers and adults around him, a trait that is common in children from countries of Islamic culture. Suleiman has only attended U.S public school since the beginning of September, making it almost two months of attendance in this education system. During this period, he has attended special language classes in the early evenings every weekday and on Saturday mornings. The weekday classes last an hour while the Saturday classes last three hours. The purpose of these classes is to fast-track his knowledge of the English language and his integration into the American culture and system of education. </w:t>
      </w:r>
    </w:p>
    <w:p w:rsidR="00682782" w:rsidRPr="00D60C2D" w:rsidRDefault="00375A96" w:rsidP="00D60C2D">
      <w:pPr>
        <w:ind w:firstLine="720"/>
      </w:pPr>
      <w:r w:rsidRPr="00D60C2D">
        <w:t>Suleiman left his home country along with his parents and three siblings. The country has been embroile</w:t>
      </w:r>
      <w:r w:rsidR="00D60C2D" w:rsidRPr="00D60C2D">
        <w:t>d in occasional fighting for the last three decades</w:t>
      </w:r>
      <w:r w:rsidRPr="00D60C2D">
        <w:t xml:space="preserve"> and it created a situation where children could not get the education they require. Families are also unable to live in peace as </w:t>
      </w:r>
      <w:r w:rsidR="004E451D" w:rsidRPr="00D60C2D">
        <w:t xml:space="preserve">the fighting extends to almost all areas of the nation regardless of socioeconomic status. Suleiman’s parents decided to move to the United States to provide their children with a better chance of finding success in life. The reception of Suleiman’s family was quite complicated as America currently imposes strict restrictions on people moving to the country from certain areas of the </w:t>
      </w:r>
      <w:r w:rsidR="004E451D" w:rsidRPr="00D60C2D">
        <w:lastRenderedPageBreak/>
        <w:t xml:space="preserve">Middle East. However, his family has sought immigration for a number of years and they had the opportunity to move here earlier this year. </w:t>
      </w:r>
    </w:p>
    <w:p w:rsidR="00D60C2D" w:rsidRDefault="002772D9" w:rsidP="00D60C2D">
      <w:pPr>
        <w:ind w:firstLine="720"/>
      </w:pPr>
      <w:r w:rsidRPr="00D60C2D">
        <w:t xml:space="preserve">In his process of acculturation, Suleiman may experience societal forces which may influence a consideration of abandoning his native culture. These societal forces are likely to be based on social norms, education, and sense of security. Suleiman may find it difficult adjusting to the American culture where children are allowed significantly more freedom of expression than their </w:t>
      </w:r>
      <w:r w:rsidR="00D60C2D" w:rsidRPr="00D60C2D">
        <w:t>peers in Iraq (Berry, 2005)</w:t>
      </w:r>
      <w:r w:rsidRPr="00D60C2D">
        <w:t xml:space="preserve">. The lifestyles, attitudes, beliefs and general social interactions in America may make Suleiman consider assimilating into American culture altogether, rather than simply integrating into it. The educational aspect </w:t>
      </w:r>
      <w:r w:rsidR="007E44AD" w:rsidRPr="00D60C2D">
        <w:t>involves how quickly he can adapt to the new school routines and expected outcomes. His ability to adjust to the new language and social customs will influence how high his self-confidence and social competence will be in the future</w:t>
      </w:r>
      <w:r w:rsidR="00D60C2D" w:rsidRPr="00D60C2D">
        <w:t xml:space="preserve"> (Schumann, 1986)</w:t>
      </w:r>
      <w:r w:rsidR="007E44AD" w:rsidRPr="00D60C2D">
        <w:t xml:space="preserve">. If he is able to adapt to the new educational environment without difficulty, it could convince him to adopt the American culture as he will consider it an empowering feature of his life. </w:t>
      </w:r>
    </w:p>
    <w:p w:rsidR="002772D9" w:rsidRPr="00D60C2D" w:rsidRDefault="007E44AD" w:rsidP="00D60C2D">
      <w:pPr>
        <w:ind w:firstLine="720"/>
      </w:pPr>
      <w:r w:rsidRPr="00D60C2D">
        <w:t xml:space="preserve">The sense of security comes in two forms; the overall feeling of safety and the individual understanding of protection. The overall sense of security involves how comfortable he feels </w:t>
      </w:r>
      <w:r w:rsidR="007A786C" w:rsidRPr="00D60C2D">
        <w:t>in the general environment. Coming from a war-torn country, his gauge of danger is likely to be extremely high compared to his American classmates</w:t>
      </w:r>
      <w:r w:rsidR="00D60C2D">
        <w:t xml:space="preserve"> (Berry, 2005)</w:t>
      </w:r>
      <w:r w:rsidR="007A786C" w:rsidRPr="00D60C2D">
        <w:t xml:space="preserve">. After getting accustomed to the feeling of seemingly constant safety, he will be more likely to adopt American cultural values. His individual understanding of protection involves how children in America are generally brought up. In his home country, it is normal to use corporal punishment to discipline children but it is a practice that is looked down upon in America. Suleiman may find that he is better protected as an individual in the American culture, leading him to embrace the culture of </w:t>
      </w:r>
      <w:r w:rsidR="007A786C" w:rsidRPr="00D60C2D">
        <w:lastRenderedPageBreak/>
        <w:t xml:space="preserve">the host nation more than his home country. </w:t>
      </w:r>
      <w:r w:rsidR="004B5D5E" w:rsidRPr="00D60C2D">
        <w:t xml:space="preserve">Suleiman will experience cultural bereavement because of the loss of cultural values and self-identity which he has held since he gained cognitive awareness of himself and his surroundings. Selective acculturation will help Suleiman because he will learn the values of American culture but retain the customs of his original culture. It will help him preserve his self-identity and will not cause conflict between him and his parents or the rest of his ethnic community within the city. </w:t>
      </w:r>
    </w:p>
    <w:p w:rsidR="004B5D5E" w:rsidRPr="00D60C2D" w:rsidRDefault="004B5D5E" w:rsidP="00D60C2D">
      <w:r w:rsidRPr="00D60C2D">
        <w:t>Recommendations:</w:t>
      </w:r>
    </w:p>
    <w:p w:rsidR="004B5D5E" w:rsidRPr="00D60C2D" w:rsidRDefault="004B5D5E" w:rsidP="00D60C2D">
      <w:pPr>
        <w:pStyle w:val="ListParagraph"/>
        <w:numPr>
          <w:ilvl w:val="0"/>
          <w:numId w:val="1"/>
        </w:numPr>
      </w:pPr>
      <w:r w:rsidRPr="00D60C2D">
        <w:t>The student should be allowed to decide which aspects of American culture he will integrate into his life.</w:t>
      </w:r>
    </w:p>
    <w:p w:rsidR="004B5D5E" w:rsidRPr="00D60C2D" w:rsidRDefault="004B5D5E" w:rsidP="00D60C2D">
      <w:pPr>
        <w:pStyle w:val="ListParagraph"/>
        <w:numPr>
          <w:ilvl w:val="0"/>
          <w:numId w:val="1"/>
        </w:numPr>
      </w:pPr>
      <w:r w:rsidRPr="00D60C2D">
        <w:t>The student should always be motivated by teachers to retain a high level of self-confidence because it is a critical factor in his ability to adjust to his new school and American society in general.</w:t>
      </w:r>
    </w:p>
    <w:p w:rsidR="004B5D5E" w:rsidRPr="00D60C2D" w:rsidRDefault="004B5D5E" w:rsidP="00D60C2D">
      <w:pPr>
        <w:pStyle w:val="ListParagraph"/>
        <w:numPr>
          <w:ilvl w:val="0"/>
          <w:numId w:val="1"/>
        </w:numPr>
      </w:pPr>
      <w:r w:rsidRPr="00D60C2D">
        <w:t>The student should not be required to act primarily as the interpreter to his parents as he learns English, because it will interfere with the parent-child dynamics.</w:t>
      </w:r>
    </w:p>
    <w:p w:rsidR="004B5D5E" w:rsidRPr="00D60C2D" w:rsidRDefault="004B5D5E" w:rsidP="00D60C2D">
      <w:pPr>
        <w:pStyle w:val="ListParagraph"/>
        <w:numPr>
          <w:ilvl w:val="0"/>
          <w:numId w:val="1"/>
        </w:numPr>
      </w:pPr>
      <w:r w:rsidRPr="00D60C2D">
        <w:t>The student should not be forced to adopt American lifestyles or values</w:t>
      </w:r>
      <w:r w:rsidR="00F00966" w:rsidRPr="00D60C2D">
        <w:t xml:space="preserve"> as it is more important to allow him to have a self-identity.</w:t>
      </w:r>
    </w:p>
    <w:p w:rsidR="00F00966" w:rsidRPr="00D60C2D" w:rsidRDefault="00F00966" w:rsidP="00D60C2D">
      <w:pPr>
        <w:ind w:firstLine="720"/>
      </w:pPr>
      <w:r w:rsidRPr="00D60C2D">
        <w:t xml:space="preserve">Suleiman is a promising student coming from a difficult environment and with little knowledge of American culture or the English language. The possibility of Suleiman abandoning his native culture depends on educational, security and social aspects. The adjustment to a more secure environment with more freedom allowed to children may make him consider the benefits of fully adopting American culture. In the event of this happening, he will experience cultural bereavement. To avoid the loss of original cultural values and self-identity, selective </w:t>
      </w:r>
      <w:r w:rsidRPr="00D60C2D">
        <w:lastRenderedPageBreak/>
        <w:t xml:space="preserve">acculturation will help Suleiman retain his original values while learning more about American culture and the English language. </w:t>
      </w:r>
    </w:p>
    <w:p w:rsidR="00D60C2D" w:rsidRDefault="00D60C2D" w:rsidP="00D60C2D">
      <w:pPr>
        <w:jc w:val="center"/>
      </w:pPr>
    </w:p>
    <w:p w:rsidR="00D60C2D" w:rsidRDefault="00D60C2D" w:rsidP="00D60C2D">
      <w:pPr>
        <w:jc w:val="center"/>
      </w:pPr>
    </w:p>
    <w:p w:rsidR="00D60C2D" w:rsidRDefault="00D60C2D" w:rsidP="00D60C2D">
      <w:pPr>
        <w:jc w:val="center"/>
      </w:pPr>
    </w:p>
    <w:p w:rsidR="00D60C2D" w:rsidRDefault="00D60C2D" w:rsidP="00D60C2D">
      <w:pPr>
        <w:jc w:val="center"/>
      </w:pPr>
    </w:p>
    <w:p w:rsidR="00D60C2D" w:rsidRDefault="00D60C2D" w:rsidP="00D60C2D">
      <w:pPr>
        <w:jc w:val="center"/>
      </w:pPr>
    </w:p>
    <w:p w:rsidR="00D60C2D" w:rsidRDefault="00D60C2D" w:rsidP="00D60C2D">
      <w:pPr>
        <w:jc w:val="center"/>
      </w:pPr>
    </w:p>
    <w:p w:rsidR="00D60C2D" w:rsidRDefault="00D60C2D" w:rsidP="00D60C2D">
      <w:pPr>
        <w:jc w:val="center"/>
      </w:pPr>
    </w:p>
    <w:p w:rsidR="00D60C2D" w:rsidRPr="00D60C2D" w:rsidRDefault="00D60C2D" w:rsidP="00D60C2D">
      <w:pPr>
        <w:jc w:val="center"/>
      </w:pPr>
      <w:r w:rsidRPr="00D60C2D">
        <w:t>References</w:t>
      </w:r>
    </w:p>
    <w:p w:rsidR="00D60C2D" w:rsidRPr="00D60C2D" w:rsidRDefault="00D60C2D" w:rsidP="00D60C2D">
      <w:pPr>
        <w:ind w:left="720" w:hanging="720"/>
        <w:rPr>
          <w:color w:val="222222"/>
          <w:shd w:val="clear" w:color="auto" w:fill="FFFFFF"/>
        </w:rPr>
      </w:pPr>
      <w:r w:rsidRPr="00D60C2D">
        <w:rPr>
          <w:color w:val="222222"/>
          <w:shd w:val="clear" w:color="auto" w:fill="FFFFFF"/>
        </w:rPr>
        <w:t>Berry, J. W. (2005). Acculturation: Living successfully in two cultures. </w:t>
      </w:r>
      <w:r w:rsidRPr="00D60C2D">
        <w:rPr>
          <w:i/>
          <w:iCs/>
          <w:color w:val="222222"/>
          <w:shd w:val="clear" w:color="auto" w:fill="FFFFFF"/>
        </w:rPr>
        <w:t>International Journal of Intercultural Relations</w:t>
      </w:r>
      <w:r w:rsidRPr="00D60C2D">
        <w:rPr>
          <w:color w:val="222222"/>
          <w:shd w:val="clear" w:color="auto" w:fill="FFFFFF"/>
        </w:rPr>
        <w:t>, </w:t>
      </w:r>
      <w:r w:rsidRPr="00D60C2D">
        <w:rPr>
          <w:i/>
          <w:iCs/>
          <w:color w:val="222222"/>
          <w:shd w:val="clear" w:color="auto" w:fill="FFFFFF"/>
        </w:rPr>
        <w:t>29</w:t>
      </w:r>
      <w:r w:rsidRPr="00D60C2D">
        <w:rPr>
          <w:color w:val="222222"/>
          <w:shd w:val="clear" w:color="auto" w:fill="FFFFFF"/>
        </w:rPr>
        <w:t xml:space="preserve">(6), 697-712. </w:t>
      </w:r>
    </w:p>
    <w:p w:rsidR="00D60C2D" w:rsidRPr="00D60C2D" w:rsidRDefault="00D60C2D" w:rsidP="00D60C2D">
      <w:pPr>
        <w:ind w:left="720" w:hanging="720"/>
      </w:pPr>
      <w:r w:rsidRPr="00D60C2D">
        <w:rPr>
          <w:color w:val="222222"/>
          <w:shd w:val="clear" w:color="auto" w:fill="FFFFFF"/>
        </w:rPr>
        <w:t>Schumann, J. H. (1986). Research on the acculturation model for second language acquisition. </w:t>
      </w:r>
      <w:r w:rsidRPr="00D60C2D">
        <w:rPr>
          <w:i/>
          <w:iCs/>
          <w:color w:val="222222"/>
          <w:shd w:val="clear" w:color="auto" w:fill="FFFFFF"/>
        </w:rPr>
        <w:t>Journal of Multilingual &amp; Multicultural Development</w:t>
      </w:r>
      <w:r w:rsidRPr="00D60C2D">
        <w:rPr>
          <w:color w:val="222222"/>
          <w:shd w:val="clear" w:color="auto" w:fill="FFFFFF"/>
        </w:rPr>
        <w:t>, </w:t>
      </w:r>
      <w:r w:rsidRPr="00D60C2D">
        <w:rPr>
          <w:i/>
          <w:iCs/>
          <w:color w:val="222222"/>
          <w:shd w:val="clear" w:color="auto" w:fill="FFFFFF"/>
        </w:rPr>
        <w:t>7</w:t>
      </w:r>
      <w:r w:rsidRPr="00D60C2D">
        <w:rPr>
          <w:color w:val="222222"/>
          <w:shd w:val="clear" w:color="auto" w:fill="FFFFFF"/>
        </w:rPr>
        <w:t xml:space="preserve">(5), 379-392. </w:t>
      </w:r>
    </w:p>
    <w:sectPr w:rsidR="00D60C2D" w:rsidRPr="00D60C2D" w:rsidSect="00D60C2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1B62" w:rsidRDefault="00511B62" w:rsidP="00D60C2D">
      <w:pPr>
        <w:spacing w:line="240" w:lineRule="auto"/>
      </w:pPr>
      <w:r>
        <w:separator/>
      </w:r>
    </w:p>
  </w:endnote>
  <w:endnote w:type="continuationSeparator" w:id="1">
    <w:p w:rsidR="00511B62" w:rsidRDefault="00511B62" w:rsidP="00D60C2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1B62" w:rsidRDefault="00511B62" w:rsidP="00D60C2D">
      <w:pPr>
        <w:spacing w:line="240" w:lineRule="auto"/>
      </w:pPr>
      <w:r>
        <w:separator/>
      </w:r>
    </w:p>
  </w:footnote>
  <w:footnote w:type="continuationSeparator" w:id="1">
    <w:p w:rsidR="00511B62" w:rsidRDefault="00511B62" w:rsidP="00D60C2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514003"/>
      <w:docPartObj>
        <w:docPartGallery w:val="Page Numbers (Top of Page)"/>
        <w:docPartUnique/>
      </w:docPartObj>
    </w:sdtPr>
    <w:sdtContent>
      <w:p w:rsidR="00D60C2D" w:rsidRDefault="00D60C2D">
        <w:pPr>
          <w:pStyle w:val="Header"/>
          <w:jc w:val="right"/>
        </w:pPr>
        <w:r>
          <w:t>ACCULTURATION</w:t>
        </w:r>
        <w:r>
          <w:tab/>
        </w:r>
        <w:r>
          <w:tab/>
        </w:r>
        <w:fldSimple w:instr=" PAGE   \* MERGEFORMAT ">
          <w:r>
            <w:rPr>
              <w:noProof/>
            </w:rPr>
            <w:t>4</w:t>
          </w:r>
        </w:fldSimple>
      </w:p>
    </w:sdtContent>
  </w:sdt>
  <w:p w:rsidR="00D60C2D" w:rsidRDefault="00D60C2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C2D" w:rsidRDefault="00D60C2D">
    <w:pPr>
      <w:pStyle w:val="Header"/>
    </w:pPr>
    <w:r>
      <w:t>Running head: ACCULTURATION</w:t>
    </w:r>
    <w:r>
      <w:tab/>
    </w:r>
    <w: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69534E"/>
    <w:multiLevelType w:val="hybridMultilevel"/>
    <w:tmpl w:val="EA6EF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314D9B"/>
    <w:rsid w:val="002772D9"/>
    <w:rsid w:val="00314D9B"/>
    <w:rsid w:val="00375A96"/>
    <w:rsid w:val="004B5D5E"/>
    <w:rsid w:val="004E451D"/>
    <w:rsid w:val="00511B62"/>
    <w:rsid w:val="00682782"/>
    <w:rsid w:val="006F4038"/>
    <w:rsid w:val="007A786C"/>
    <w:rsid w:val="007B7D6E"/>
    <w:rsid w:val="007E44AD"/>
    <w:rsid w:val="007F3814"/>
    <w:rsid w:val="00876DD3"/>
    <w:rsid w:val="009B0259"/>
    <w:rsid w:val="00D60C2D"/>
    <w:rsid w:val="00E354C1"/>
    <w:rsid w:val="00EA1866"/>
    <w:rsid w:val="00F009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5D5E"/>
    <w:pPr>
      <w:ind w:left="720"/>
      <w:contextualSpacing/>
    </w:pPr>
  </w:style>
  <w:style w:type="paragraph" w:styleId="Header">
    <w:name w:val="header"/>
    <w:basedOn w:val="Normal"/>
    <w:link w:val="HeaderChar"/>
    <w:uiPriority w:val="99"/>
    <w:unhideWhenUsed/>
    <w:rsid w:val="00D60C2D"/>
    <w:pPr>
      <w:tabs>
        <w:tab w:val="center" w:pos="4680"/>
        <w:tab w:val="right" w:pos="9360"/>
      </w:tabs>
      <w:spacing w:line="240" w:lineRule="auto"/>
    </w:pPr>
  </w:style>
  <w:style w:type="character" w:customStyle="1" w:styleId="HeaderChar">
    <w:name w:val="Header Char"/>
    <w:basedOn w:val="DefaultParagraphFont"/>
    <w:link w:val="Header"/>
    <w:uiPriority w:val="99"/>
    <w:rsid w:val="00D60C2D"/>
  </w:style>
  <w:style w:type="paragraph" w:styleId="Footer">
    <w:name w:val="footer"/>
    <w:basedOn w:val="Normal"/>
    <w:link w:val="FooterChar"/>
    <w:uiPriority w:val="99"/>
    <w:semiHidden/>
    <w:unhideWhenUsed/>
    <w:rsid w:val="00D60C2D"/>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D60C2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5</Pages>
  <Words>947</Words>
  <Characters>5400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2018-10-24T14:12:00Z</dcterms:created>
  <dcterms:modified xsi:type="dcterms:W3CDTF">2018-10-24T17:22:00Z</dcterms:modified>
</cp:coreProperties>
</file>